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楚雄州发展和改革委员会关于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楚雄州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管道天然气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  <w:t>配气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价格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监审结论的公示</w:t>
      </w:r>
      <w:bookmarkEnd w:id="0"/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根据《中华人民共和国价格法》《政府制定价格行为规则》《政府制定价格成本监审办法》《云南省定价成本监审目录》等规定，我委于202</w:t>
      </w:r>
      <w:r>
        <w:rPr>
          <w:rFonts w:hint="eastAsia" w:ascii="方正仿宋简体" w:hAnsi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方正仿宋简体" w:hAnsi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方正仿宋简体" w:hAnsi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0日至</w:t>
      </w:r>
      <w:r>
        <w:rPr>
          <w:rFonts w:hint="eastAsia" w:ascii="方正仿宋简体" w:hAnsi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方正仿宋简体" w:hAnsi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日对</w:t>
      </w:r>
      <w:r>
        <w:rPr>
          <w:rFonts w:hint="eastAsia" w:ascii="方正仿宋简体" w:hAnsi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楚雄州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8县市10家燃气企业</w:t>
      </w:r>
      <w:r>
        <w:rPr>
          <w:rFonts w:hint="eastAsia" w:ascii="方正仿宋简体" w:hAnsi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管道天然气配气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成本进行了现场监审，核定了</w:t>
      </w:r>
      <w:r>
        <w:rPr>
          <w:rFonts w:hint="eastAsia" w:ascii="方正仿宋简体" w:hAnsi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楚雄州管道天然气配气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成本。按照《政府制定价格成本信息公开管理办法》和《政府制定价格成本信息公开目录（第一批）》（云价成[2018]99号）的要求，现将楚雄市城市供排水调价成本监审情况公示如下：</w:t>
      </w:r>
    </w:p>
    <w:p>
      <w:pPr>
        <w:ind w:firstLine="640" w:firstLineChars="200"/>
        <w:rPr>
          <w:rFonts w:hint="eastAsia" w:ascii="方正黑体简体" w:hAnsi="方正黑体简体" w:eastAsia="方正黑体简体" w:cs="方正黑体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一、成本监审项目基本情况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本次成本监审是对</w:t>
      </w:r>
      <w:r>
        <w:rPr>
          <w:rFonts w:hint="eastAsia" w:ascii="方正仿宋简体" w:hAnsi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楚雄中石油昆仑燃气有限公司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双柏县华燃天然气有限责任公司</w:t>
      </w:r>
      <w:r>
        <w:rPr>
          <w:rFonts w:hint="eastAsia" w:ascii="方正仿宋简体" w:hAnsi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家</w:t>
      </w:r>
      <w:r>
        <w:rPr>
          <w:rFonts w:hint="eastAsia" w:ascii="方正仿宋简体" w:hAnsi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天然气配气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成本进行审核，为合理制定</w:t>
      </w:r>
      <w:r>
        <w:rPr>
          <w:rFonts w:hint="eastAsia" w:ascii="方正仿宋简体" w:hAnsi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配气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价格提供依据。</w:t>
      </w:r>
    </w:p>
    <w:p>
      <w:pPr>
        <w:ind w:firstLine="640" w:firstLineChars="200"/>
        <w:rPr>
          <w:rFonts w:hint="eastAsia" w:ascii="方正黑体简体" w:hAnsi="方正黑体简体" w:eastAsia="方正黑体简体" w:cs="方正黑体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二、成本监审程序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1、监审立项；2、启动监审；3、初审上报资料；4、实地审核；5、集体审议；6、意见告知；7、经营者意见；8、异议答复；9、出具报告；10、立卷归档。</w:t>
      </w:r>
    </w:p>
    <w:p>
      <w:pPr>
        <w:ind w:firstLine="640" w:firstLineChars="200"/>
        <w:rPr>
          <w:rFonts w:hint="eastAsia" w:ascii="方正黑体简体" w:hAnsi="方正黑体简体" w:eastAsia="方正黑体简体" w:cs="方正黑体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三、定价成本监审结论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vertAlign w:val="baseline"/>
          <w:lang w:val="en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楚雄州发展改革委成本监审组依据年度的审计报告和8县市10家燃气企业三年的财务数据，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按照《政府制定价格成本监审办法》《云南省城镇管道燃气配气价格管理办法》《云南省城镇管道燃气配气定价成本监审办法》</w:t>
      </w:r>
      <w:r>
        <w:rPr>
          <w:rFonts w:hint="default" w:ascii="Times New Roman" w:hAnsi="Times New Roman" w:eastAsia="方正仿宋简体" w:cs="Times New Roman"/>
          <w:color w:val="auto"/>
          <w:spacing w:val="4"/>
          <w:kern w:val="2"/>
          <w:sz w:val="32"/>
          <w:szCs w:val="32"/>
          <w:lang w:val="en-US" w:eastAsia="zh-CN" w:bidi="ar-SA"/>
        </w:rPr>
        <w:t>《政府制定价格成本监审工作规程》和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财务核算原则等相关规定，</w:t>
      </w:r>
      <w:r>
        <w:rPr>
          <w:rFonts w:hint="default" w:ascii="Times New Roman" w:hAnsi="Times New Roman" w:eastAsia="方正仿宋简体" w:cs="Times New Roman"/>
          <w:color w:val="auto"/>
          <w:spacing w:val="-4"/>
          <w:kern w:val="2"/>
          <w:sz w:val="32"/>
          <w:szCs w:val="32"/>
          <w:lang w:val="en-US" w:eastAsia="zh-CN" w:bidi="ar-SA"/>
        </w:rPr>
        <w:t>遵循合法性、相关性、合理性的原则，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对配气成本进行核增或核减，合计核减总成本5199.32万元。其中，采用中缅管道天然气的企业核减配气成本 4292.53万元，采用LNG和CNG企业核减配气成本906.79万元。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vertAlign w:val="baseline"/>
          <w:lang w:val="en" w:eastAsia="zh-CN"/>
        </w:rPr>
        <w:t>楚雄州管道天然气成本监审结论如下：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u w:val="none"/>
          <w:vertAlign w:val="baseline"/>
          <w:lang w:val="en" w:eastAsia="zh-CN"/>
        </w:rPr>
        <w:t>（一）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vertAlign w:val="baseline"/>
          <w:lang w:val="en" w:eastAsia="zh-CN"/>
        </w:rPr>
        <w:t>使用中缅管道天然气的楚雄市、禄丰市、南华县燃气经营企业</w:t>
      </w:r>
      <w:r>
        <w:rPr>
          <w:rFonts w:hint="default" w:ascii="Times New Roman" w:hAnsi="Times New Roman" w:eastAsia="方正仿宋简体" w:cs="Times New Roman"/>
          <w:color w:val="auto"/>
          <w:spacing w:val="6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简体" w:cs="Times New Roman"/>
          <w:color w:val="auto"/>
          <w:spacing w:val="6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pacing w:val="6"/>
          <w:sz w:val="32"/>
          <w:szCs w:val="32"/>
          <w:lang w:eastAsia="zh-CN"/>
        </w:rPr>
        <w:t>年-202</w:t>
      </w:r>
      <w:r>
        <w:rPr>
          <w:rFonts w:hint="default" w:ascii="Times New Roman" w:hAnsi="Times New Roman" w:eastAsia="方正仿宋简体" w:cs="Times New Roman"/>
          <w:color w:val="auto"/>
          <w:spacing w:val="6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pacing w:val="6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核定年配送总量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2220.51万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m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总成本为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3577.13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万元，单位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配气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成本为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1.61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元/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m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由于上述配气成本过高，为减轻用气市民、用气企业的负担，仍维持现行配气成本水平，即综合平均配气成本为0.91元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/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m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eastAsia="zh-CN"/>
        </w:rPr>
        <w:t>，并适当调整分类配气成本，居民配气成本由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1.26元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/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m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eastAsia="zh-CN"/>
        </w:rPr>
        <w:t>下调至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1.01元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/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m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eastAsia="zh-CN"/>
        </w:rPr>
        <w:t>，非居民配气成本由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0.84元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/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m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eastAsia="zh-CN"/>
        </w:rPr>
        <w:t>上调至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0.89元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/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m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superscript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vertAlign w:val="baseline"/>
          <w:lang w:val="en" w:eastAsia="zh-CN"/>
        </w:rPr>
        <w:t>（二）使用LNG或CNG的牟定、大姚、双柏、武定、元谋5县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u w:val="none"/>
          <w:vertAlign w:val="baseline"/>
          <w:lang w:val="en" w:eastAsia="zh-CN"/>
        </w:rPr>
        <w:t>燃气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none"/>
          <w:vertAlign w:val="baseline"/>
          <w:lang w:val="en" w:eastAsia="zh-CN"/>
        </w:rPr>
        <w:t>企业</w:t>
      </w:r>
      <w:r>
        <w:rPr>
          <w:rFonts w:hint="default" w:ascii="Times New Roman" w:hAnsi="Times New Roman" w:eastAsia="方正仿宋简体" w:cs="Times New Roman"/>
          <w:color w:val="auto"/>
          <w:spacing w:val="6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简体" w:cs="Times New Roman"/>
          <w:color w:val="auto"/>
          <w:spacing w:val="6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pacing w:val="6"/>
          <w:sz w:val="32"/>
          <w:szCs w:val="32"/>
          <w:lang w:eastAsia="zh-CN"/>
        </w:rPr>
        <w:t>年-202</w:t>
      </w:r>
      <w:r>
        <w:rPr>
          <w:rFonts w:hint="default" w:ascii="Times New Roman" w:hAnsi="Times New Roman" w:eastAsia="方正仿宋简体" w:cs="Times New Roman"/>
          <w:color w:val="auto"/>
          <w:spacing w:val="6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pacing w:val="6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核定年配送总量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830.85万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m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总成本为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640.98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万元，单位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配气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成本为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0.77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元/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m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，其中居民配气成本0.73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元/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m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，非居民配气成本0.79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元/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m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eastAsia="zh-CN"/>
        </w:rPr>
        <w:t>。</w:t>
      </w:r>
    </w:p>
    <w:p>
      <w:pPr>
        <w:ind w:firstLine="640" w:firstLineChars="200"/>
        <w:rPr>
          <w:rFonts w:hint="eastAsia" w:ascii="方正黑体简体" w:hAnsi="方正黑体简体" w:eastAsia="方正黑体简体" w:cs="方正黑体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四、公示意见反馈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社会各界可在该项目定价成本监审结论公开期间（公示之日至202</w:t>
      </w:r>
      <w:r>
        <w:rPr>
          <w:rFonts w:hint="eastAsia" w:ascii="方正仿宋简体" w:hAnsi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方正仿宋简体" w:hAnsi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方正仿宋简体" w:hAnsi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日前），通过电话或电子邮件方式将</w:t>
      </w:r>
      <w:r>
        <w:rPr>
          <w:rFonts w:hint="eastAsia" w:ascii="方正仿宋简体" w:hAnsi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书面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意见及建议反馈至楚雄州发展改革委（价格收费管理科）。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645"/>
        <w:textAlignment w:val="auto"/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地址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：楚雄市阳光大道州发展改革委402室价格收费科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645"/>
        <w:textAlignment w:val="auto"/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邮编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：675000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645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联系人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：李</w:t>
      </w:r>
      <w:r>
        <w:rPr>
          <w:rFonts w:hint="eastAsia" w:ascii="方正仿宋简体" w:hAnsi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丽琼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645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联系电话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方正仿宋简体" w:hAnsi="方正仿宋简体" w:eastAsia="方正仿宋简体" w:cs="方正仿宋简体"/>
          <w:spacing w:val="-20"/>
          <w:sz w:val="32"/>
          <w:szCs w:val="32"/>
          <w:lang w:val="en-US" w:eastAsia="zh-CN"/>
        </w:rPr>
        <w:t>13578407672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645"/>
        <w:textAlignment w:val="auto"/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传真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：0878-33690</w:t>
      </w:r>
      <w:r>
        <w:rPr>
          <w:rFonts w:hint="eastAsia" w:ascii="方正仿宋简体" w:hAnsi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68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电子邮箱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cxgjg@126.com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ind w:firstLine="640" w:firstLineChars="200"/>
        <w:jc w:val="righ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楚雄州发展和改革委员会</w:t>
      </w:r>
    </w:p>
    <w:p>
      <w:pPr>
        <w:ind w:right="525" w:rightChars="164" w:firstLine="640" w:firstLineChars="200"/>
        <w:jc w:val="righ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cs="方正仿宋简体"/>
          <w:sz w:val="32"/>
          <w:szCs w:val="32"/>
          <w:lang w:val="en-US" w:eastAsia="zh-CN"/>
        </w:rPr>
        <w:t>2025年3月13日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16B42"/>
    <w:rsid w:val="0D51252D"/>
    <w:rsid w:val="20E54F60"/>
    <w:rsid w:val="251F6C4E"/>
    <w:rsid w:val="25E72828"/>
    <w:rsid w:val="2D1473DF"/>
    <w:rsid w:val="30441BE5"/>
    <w:rsid w:val="32D176D1"/>
    <w:rsid w:val="32FA6083"/>
    <w:rsid w:val="3B617B35"/>
    <w:rsid w:val="41921807"/>
    <w:rsid w:val="44F22F0A"/>
    <w:rsid w:val="46A16B42"/>
    <w:rsid w:val="4F350493"/>
    <w:rsid w:val="50AD5E72"/>
    <w:rsid w:val="51262093"/>
    <w:rsid w:val="51504B7F"/>
    <w:rsid w:val="72597A97"/>
    <w:rsid w:val="79B911D5"/>
    <w:rsid w:val="7E0A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正文文本 New New"/>
    <w:basedOn w:val="10"/>
    <w:qFormat/>
    <w:uiPriority w:val="0"/>
    <w:pPr>
      <w:widowControl/>
      <w:spacing w:after="120" w:afterLines="0"/>
      <w:jc w:val="left"/>
    </w:pPr>
    <w:rPr>
      <w:rFonts w:ascii="Garamond" w:hAnsi="Garamond"/>
      <w:kern w:val="0"/>
      <w:sz w:val="22"/>
      <w:szCs w:val="20"/>
    </w:rPr>
  </w:style>
  <w:style w:type="paragraph" w:customStyle="1" w:styleId="10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2021-03-03T01:05:00Z</dcterms:created>
  <dc:creator>cxljw</dc:creator>
  <cp:lastModifiedBy>李建武</cp:lastModifiedBy>
  <cp:lastPrinted>2025-03-13T02:32:00Z</cp:lastPrinted>
  <dcterms:modified xsi:type="dcterms:W3CDTF">2025-03-16T09:43:42Z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1AD2ABA2E7AF4B42B8489234BAB4A086</vt:lpwstr>
  </property>
</Properties>
</file>