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rPr>
          <w:rFonts w:hint="eastAsia" w:ascii="宋体" w:hAnsi="宋体" w:eastAsia="方正黑体_GBK" w:cs="方正黑体_GBK"/>
          <w:sz w:val="32"/>
          <w:szCs w:val="32"/>
          <w:lang w:eastAsia="zh-CN"/>
        </w:rPr>
      </w:pPr>
      <w:r>
        <w:rPr>
          <w:rFonts w:hint="eastAsia" w:ascii="宋体" w:hAnsi="宋体" w:eastAsia="方正黑体_GBK" w:cs="方正黑体_GBK"/>
          <w:sz w:val="32"/>
          <w:szCs w:val="32"/>
        </w:rPr>
        <w:t>附件</w:t>
      </w:r>
      <w:r>
        <w:rPr>
          <w:rFonts w:hint="default" w:ascii="宋体" w:hAnsi="宋体" w:eastAsia="方正黑体_GBK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ascii="宋体" w:hAnsi="宋体" w:eastAsia="方正小标宋_GBK" w:cs="方正小标宋_GBK"/>
          <w:sz w:val="44"/>
          <w:szCs w:val="44"/>
        </w:rPr>
      </w:pPr>
      <w:r>
        <w:rPr>
          <w:rFonts w:hint="eastAsia" w:ascii="宋体" w:hAnsi="宋体" w:eastAsia="方正小标宋_GBK" w:cs="方正小标宋_GBK"/>
          <w:sz w:val="44"/>
          <w:szCs w:val="44"/>
        </w:rPr>
        <w:t>项目资金申请报告编制要点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center"/>
        <w:rPr>
          <w:rFonts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0" w:firstLineChars="200"/>
        <w:jc w:val="both"/>
        <w:rPr>
          <w:rFonts w:ascii="宋体" w:hAnsi="宋体" w:eastAsia="方正黑体_GBK" w:cs="方正黑体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一、</w:t>
      </w:r>
      <w:r>
        <w:rPr>
          <w:rFonts w:hint="eastAsia" w:ascii="宋体" w:hAnsi="宋体" w:eastAsia="方正黑体_GBK" w:cs="方正黑体_GBK"/>
          <w:sz w:val="32"/>
          <w:szCs w:val="32"/>
        </w:rPr>
        <w:t>项目的背景和必要性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包括国内外智慧医院现状和发展趋势，国内智慧医院难点堵点问题（包括但不限于面向医务人员的“智慧医疗”建设、面向患者的“智慧服务”建设、面向医院管理的“智慧管理”建设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、信息互联互通</w:t>
      </w:r>
      <w:r>
        <w:rPr>
          <w:rFonts w:hint="eastAsia" w:ascii="宋体" w:hAnsi="宋体" w:eastAsia="方正仿宋_GBK" w:cs="方正仿宋_GBK"/>
          <w:sz w:val="32"/>
          <w:szCs w:val="32"/>
        </w:rPr>
        <w:t>等方面的内容）。项目建设针对患者的医疗服务需要，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进一步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改善患者就医体验，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有效缓解看病难问题，</w:t>
      </w:r>
      <w:r>
        <w:rPr>
          <w:rFonts w:hint="eastAsia" w:ascii="宋体" w:hAnsi="宋体" w:eastAsia="方正仿宋_GBK" w:cs="方正仿宋_GBK"/>
          <w:sz w:val="32"/>
          <w:szCs w:val="32"/>
        </w:rPr>
        <w:t>应用信息技术改善患者就医体验，加强患者信息互联共享，提升医疗服务智慧化水平等方面的作用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和必要性的论述。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黑体_GBK" w:cs="方正黑体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</w:rPr>
        <w:t>二、项目</w:t>
      </w: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申报</w:t>
      </w:r>
      <w:r>
        <w:rPr>
          <w:rFonts w:hint="eastAsia" w:ascii="宋体" w:hAnsi="宋体" w:eastAsia="方正黑体_GBK" w:cs="方正黑体_GBK"/>
          <w:sz w:val="32"/>
          <w:szCs w:val="32"/>
        </w:rPr>
        <w:t>单位的基本情况和财务状况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包括机构名称、机构级别、机构等次、机构编制人数、在职编制人数、医院核定床位数、上年度诊疗人次数、上年度医疗收入、执业医师人数、执业护士人数、在线复诊上一年度业务量、在线咨询上一年度业务量、在线电子处方上一年度业务量、上年度门诊人次、病床使用率、病床周转次数、</w:t>
      </w:r>
      <w:r>
        <w:rPr>
          <w:rFonts w:hint="eastAsia" w:ascii="宋体" w:hAnsi="宋体" w:eastAsia="方正仿宋_GBK" w:cs="方正仿宋_GBK"/>
          <w:sz w:val="32"/>
          <w:szCs w:val="32"/>
        </w:rPr>
        <w:t>固定资产、资产负债率、银行信用等级、项目负责人基本情况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等</w:t>
      </w:r>
      <w:r>
        <w:rPr>
          <w:rFonts w:hint="eastAsia" w:ascii="宋体" w:hAnsi="宋体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</w:rPr>
        <w:t>三、项目</w:t>
      </w: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申报单位信息化建设现状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信息化建设基本情况（包括电子病历应用水平、智慧服务、信息互联互通），近三年信息化项目投入情况，互联网医疗活动情况，医疗服务信息情况等</w:t>
      </w:r>
      <w:r>
        <w:rPr>
          <w:rFonts w:hint="eastAsia" w:ascii="宋体" w:hAnsi="宋体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</w:rPr>
        <w:t>四、项目建设方案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明确申报项目方向，</w:t>
      </w:r>
      <w:r>
        <w:rPr>
          <w:rFonts w:hint="eastAsia" w:ascii="宋体" w:hAnsi="宋体" w:eastAsia="方正仿宋_GBK" w:cs="方正仿宋_GBK"/>
          <w:sz w:val="32"/>
          <w:szCs w:val="32"/>
        </w:rPr>
        <w:t>以智慧服务2级或3级为项目建设目标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，按目标细化</w:t>
      </w:r>
      <w:r>
        <w:rPr>
          <w:rFonts w:hint="eastAsia" w:ascii="宋体" w:hAnsi="宋体" w:eastAsia="方正仿宋_GBK" w:cs="方正仿宋_GBK"/>
          <w:sz w:val="32"/>
          <w:szCs w:val="32"/>
        </w:rPr>
        <w:t>主要建设内容、建设规模、建设地点和范围、建设工期和进度安排、建设期管理、效益与风险等。对应工程指标要求，明确年度指标计划，切实形成可考核、可量化的目标体系。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宋体" w:hAnsi="宋体" w:eastAsia="方正仿宋_GBK" w:cs="方正仿宋_GBK"/>
          <w:sz w:val="32"/>
          <w:szCs w:val="32"/>
        </w:rPr>
        <w:t>通过在线平台完成备案有关情况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</w:rPr>
        <w:t>在线平合生成的项目代码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方案应符合卫生健康信息有关标准，充分考虑医疗卫生机构之间标准化互联互通和信息共享、尽可能使用云资源，严格控制网络、计算、内存、存储等资源的使用，避免资源闲置浪费作出承诺。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78" w:lineRule="exact"/>
        <w:ind w:left="0" w:leftChars="0" w:firstLine="640"/>
        <w:jc w:val="both"/>
        <w:rPr>
          <w:rFonts w:ascii="宋体" w:hAnsi="宋体" w:eastAsia="方正黑体_GBK" w:cs="方正黑体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五</w:t>
      </w:r>
      <w:r>
        <w:rPr>
          <w:rFonts w:hint="eastAsia" w:ascii="宋体" w:hAnsi="宋体" w:eastAsia="方正黑体_GBK" w:cs="方正黑体_GBK"/>
          <w:sz w:val="32"/>
          <w:szCs w:val="32"/>
        </w:rPr>
        <w:t>、各项建设条件落实情况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78" w:lineRule="exact"/>
        <w:ind w:left="0" w:leftChars="0" w:firstLine="640"/>
        <w:jc w:val="both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项目实施所需各项配套条件落实情况。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六</w:t>
      </w:r>
      <w:r>
        <w:rPr>
          <w:rFonts w:hint="eastAsia" w:ascii="宋体" w:hAnsi="宋体" w:eastAsia="方正黑体_GBK" w:cs="方正黑体_GBK"/>
          <w:sz w:val="32"/>
          <w:szCs w:val="32"/>
        </w:rPr>
        <w:t>、投资估算及筹措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包括项目总投资规模，投资使用方案、资金筹措方案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宋体" w:hAnsi="宋体" w:eastAsia="方正仿宋_GBK" w:cs="方正仿宋_GBK"/>
          <w:sz w:val="32"/>
          <w:szCs w:val="32"/>
        </w:rPr>
        <w:t>贷款偿还计划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宋体" w:hAnsi="宋体" w:eastAsia="方正仿宋_GBK" w:cs="方正仿宋_GBK"/>
          <w:sz w:val="32"/>
          <w:szCs w:val="32"/>
        </w:rPr>
        <w:t>资金来源与落实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情况</w:t>
      </w:r>
      <w:bookmarkStart w:id="0" w:name="_GoBack"/>
      <w:bookmarkEnd w:id="0"/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、资金使用计划</w:t>
      </w:r>
      <w:r>
        <w:rPr>
          <w:rFonts w:hint="eastAsia" w:ascii="宋体" w:hAnsi="宋体" w:eastAsia="方正仿宋_GBK" w:cs="方正仿宋_GBK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七</w:t>
      </w:r>
      <w:r>
        <w:rPr>
          <w:rFonts w:hint="eastAsia" w:ascii="宋体" w:hAnsi="宋体" w:eastAsia="方正黑体_GBK" w:cs="方正黑体_GBK"/>
          <w:sz w:val="32"/>
          <w:szCs w:val="32"/>
        </w:rPr>
        <w:t>、项目财务分析、经济分析及主要指标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包括投资收入占比、贷款偿还期等指标的计算和评估，带动的经济效益和社会效益分析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黑体_GBK" w:cs="方正黑体_GBK"/>
          <w:sz w:val="32"/>
          <w:szCs w:val="32"/>
          <w:lang w:eastAsia="zh-CN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八、项目建设亮点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项目重点解决的人民群众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看病难有关急难愁盼问题，项目在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改善患者就医体验方面的亮点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黑体_GBK" w:cs="方正黑体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九</w:t>
      </w:r>
      <w:r>
        <w:rPr>
          <w:rFonts w:hint="eastAsia" w:ascii="宋体" w:hAnsi="宋体" w:eastAsia="方正黑体_GBK" w:cs="方正黑体_GBK"/>
          <w:sz w:val="32"/>
          <w:szCs w:val="32"/>
        </w:rPr>
        <w:t>、组织保障方案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明确项目的责任人、日常监管责任单位及监管责任人，细化年度计划、考核目标等相关情况。</w:t>
      </w:r>
      <w:r>
        <w:rPr>
          <w:rFonts w:hint="eastAsia" w:ascii="宋体" w:hAnsi="宋体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黑体_GBK" w:cs="方正黑体_GBK"/>
          <w:sz w:val="32"/>
          <w:szCs w:val="32"/>
          <w:lang w:eastAsia="zh-CN"/>
        </w:rPr>
        <w:t>十</w:t>
      </w:r>
      <w:r>
        <w:rPr>
          <w:rFonts w:hint="eastAsia" w:ascii="宋体" w:hAnsi="宋体" w:eastAsia="方正黑体_GBK" w:cs="方正黑体_GBK"/>
          <w:sz w:val="32"/>
          <w:szCs w:val="32"/>
        </w:rPr>
        <w:t>、资金申请报告附件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（一）自有资金证明及项目建设单位经营状况相关文件。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（二）</w:t>
      </w:r>
      <w:r>
        <w:rPr>
          <w:rFonts w:hint="eastAsia" w:ascii="宋体" w:hAnsi="宋体" w:eastAsia="方正仿宋_GBK" w:cs="方正仿宋_GBK"/>
          <w:sz w:val="32"/>
          <w:szCs w:val="32"/>
        </w:rPr>
        <w:tab/>
      </w:r>
      <w:r>
        <w:rPr>
          <w:rFonts w:hint="eastAsia" w:ascii="宋体" w:hAnsi="宋体" w:eastAsia="方正仿宋_GBK" w:cs="方正仿宋_GBK"/>
          <w:sz w:val="32"/>
          <w:szCs w:val="32"/>
        </w:rPr>
        <w:t>项目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审批或</w:t>
      </w:r>
      <w:r>
        <w:rPr>
          <w:rFonts w:hint="eastAsia" w:ascii="宋体" w:hAnsi="宋体" w:eastAsia="方正仿宋_GBK" w:cs="方正仿宋_GBK"/>
          <w:sz w:val="32"/>
          <w:szCs w:val="32"/>
        </w:rPr>
        <w:t>备案文件（在有效期内且未满两年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，备案项目全部资金来源须为自筹</w:t>
      </w:r>
      <w:r>
        <w:rPr>
          <w:rFonts w:hint="eastAsia" w:ascii="宋体" w:hAnsi="宋体" w:eastAsia="方正仿宋_GBK" w:cs="方正仿宋_GBK"/>
          <w:sz w:val="32"/>
          <w:szCs w:val="32"/>
        </w:rPr>
        <w:t>）；已开工项目需提供投资完成、工程进度以及生产情况证明材料。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（三）</w:t>
      </w:r>
      <w:r>
        <w:rPr>
          <w:rFonts w:hint="eastAsia" w:ascii="宋体" w:hAnsi="宋体" w:eastAsia="方正仿宋_GBK" w:cs="方正仿宋_GBK"/>
          <w:sz w:val="32"/>
          <w:szCs w:val="32"/>
        </w:rPr>
        <w:tab/>
      </w:r>
      <w:r>
        <w:rPr>
          <w:rFonts w:hint="eastAsia" w:ascii="宋体" w:hAnsi="宋体" w:eastAsia="方正仿宋_GBK" w:cs="方正仿宋_GBK"/>
          <w:sz w:val="32"/>
          <w:szCs w:val="32"/>
        </w:rPr>
        <w:t>项目单位对项目资金申请报告内容和附属文件真实性负责的声明。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firstLine="640" w:firstLineChars="200"/>
        <w:jc w:val="both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（四）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eastAsia="zh-CN"/>
        </w:rPr>
        <w:t>年内自筹资金来源及资金到位承诺函。</w:t>
      </w:r>
    </w:p>
    <w:sectPr>
      <w:footerReference r:id="rId3" w:type="default"/>
      <w:pgSz w:w="11906" w:h="16838"/>
      <w:pgMar w:top="2098" w:right="1474" w:bottom="1984" w:left="1587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方正仿宋_GBK" w:hAnsi="方正仿宋_GBK" w:eastAsia="方正仿宋_GBK" w:cs="方正仿宋_GBK"/>
                              <w:sz w:val="24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t>9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方正仿宋_GBK" w:hAnsi="方正仿宋_GBK" w:eastAsia="方正仿宋_GBK" w:cs="方正仿宋_GBK"/>
                        <w:sz w:val="24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t xml:space="preserve">—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t>9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M2I1MmMyZDc5NzAxN2E2YjZjZWFjNDhiYjUyMDIifQ=="/>
  </w:docVars>
  <w:rsids>
    <w:rsidRoot w:val="6AAB5CBF"/>
    <w:rsid w:val="009846CA"/>
    <w:rsid w:val="01387382"/>
    <w:rsid w:val="041B7512"/>
    <w:rsid w:val="0509173E"/>
    <w:rsid w:val="05962142"/>
    <w:rsid w:val="06776126"/>
    <w:rsid w:val="07211436"/>
    <w:rsid w:val="08527F19"/>
    <w:rsid w:val="08831763"/>
    <w:rsid w:val="093D2C81"/>
    <w:rsid w:val="0B45287D"/>
    <w:rsid w:val="0B6F45A0"/>
    <w:rsid w:val="0B730E6B"/>
    <w:rsid w:val="0B844AFF"/>
    <w:rsid w:val="0C1C2B93"/>
    <w:rsid w:val="0D06228F"/>
    <w:rsid w:val="0D7F4D69"/>
    <w:rsid w:val="0F6F65D6"/>
    <w:rsid w:val="117C5EA2"/>
    <w:rsid w:val="11942072"/>
    <w:rsid w:val="11BC3D3B"/>
    <w:rsid w:val="12244BAA"/>
    <w:rsid w:val="132B1017"/>
    <w:rsid w:val="13607AD4"/>
    <w:rsid w:val="13E33160"/>
    <w:rsid w:val="13F12AE6"/>
    <w:rsid w:val="15BE1E1F"/>
    <w:rsid w:val="161E0C2E"/>
    <w:rsid w:val="169F181F"/>
    <w:rsid w:val="18824312"/>
    <w:rsid w:val="18AD2ED7"/>
    <w:rsid w:val="18EB3402"/>
    <w:rsid w:val="19294D70"/>
    <w:rsid w:val="196563A1"/>
    <w:rsid w:val="19C94E51"/>
    <w:rsid w:val="19CF2053"/>
    <w:rsid w:val="19EB57C8"/>
    <w:rsid w:val="1B0D1EE3"/>
    <w:rsid w:val="1B263882"/>
    <w:rsid w:val="1B3A2B5C"/>
    <w:rsid w:val="1B837FCC"/>
    <w:rsid w:val="1C5E7B25"/>
    <w:rsid w:val="1D0949CD"/>
    <w:rsid w:val="1DC3014F"/>
    <w:rsid w:val="1DE451BF"/>
    <w:rsid w:val="1E185888"/>
    <w:rsid w:val="1E722E95"/>
    <w:rsid w:val="1EA23E5B"/>
    <w:rsid w:val="1FE40C59"/>
    <w:rsid w:val="20531F4A"/>
    <w:rsid w:val="21377C36"/>
    <w:rsid w:val="230B28CA"/>
    <w:rsid w:val="2316390E"/>
    <w:rsid w:val="232D4F2C"/>
    <w:rsid w:val="243344ED"/>
    <w:rsid w:val="247035A7"/>
    <w:rsid w:val="24770649"/>
    <w:rsid w:val="24EC6BD0"/>
    <w:rsid w:val="24FD3223"/>
    <w:rsid w:val="2591736A"/>
    <w:rsid w:val="25D27601"/>
    <w:rsid w:val="262617AC"/>
    <w:rsid w:val="278E278F"/>
    <w:rsid w:val="27B24359"/>
    <w:rsid w:val="27D7138F"/>
    <w:rsid w:val="28F01193"/>
    <w:rsid w:val="29F01215"/>
    <w:rsid w:val="2A1E5119"/>
    <w:rsid w:val="2A241477"/>
    <w:rsid w:val="2C056D57"/>
    <w:rsid w:val="2CBB579B"/>
    <w:rsid w:val="2D700833"/>
    <w:rsid w:val="2E6C5DAB"/>
    <w:rsid w:val="2FF87A3A"/>
    <w:rsid w:val="300411D3"/>
    <w:rsid w:val="31B97D10"/>
    <w:rsid w:val="32AF02FD"/>
    <w:rsid w:val="32D53E1C"/>
    <w:rsid w:val="33D92766"/>
    <w:rsid w:val="35D70FBA"/>
    <w:rsid w:val="36264573"/>
    <w:rsid w:val="363F2242"/>
    <w:rsid w:val="36B9387D"/>
    <w:rsid w:val="36BF7FC7"/>
    <w:rsid w:val="379C1750"/>
    <w:rsid w:val="37E972EF"/>
    <w:rsid w:val="38774690"/>
    <w:rsid w:val="38DB4F12"/>
    <w:rsid w:val="39025CA5"/>
    <w:rsid w:val="39594DF4"/>
    <w:rsid w:val="39AE2515"/>
    <w:rsid w:val="3A630895"/>
    <w:rsid w:val="3A7F7EC3"/>
    <w:rsid w:val="3AC67843"/>
    <w:rsid w:val="3B4A7B2C"/>
    <w:rsid w:val="3B7658CC"/>
    <w:rsid w:val="3CE43BA3"/>
    <w:rsid w:val="3DFF0275"/>
    <w:rsid w:val="40237B25"/>
    <w:rsid w:val="41312EC0"/>
    <w:rsid w:val="41500CB5"/>
    <w:rsid w:val="41C212A2"/>
    <w:rsid w:val="41D3106E"/>
    <w:rsid w:val="42247536"/>
    <w:rsid w:val="4281796E"/>
    <w:rsid w:val="42853404"/>
    <w:rsid w:val="429124FA"/>
    <w:rsid w:val="439F512D"/>
    <w:rsid w:val="43DA1635"/>
    <w:rsid w:val="442631CE"/>
    <w:rsid w:val="44327A02"/>
    <w:rsid w:val="4649650E"/>
    <w:rsid w:val="46A65FF8"/>
    <w:rsid w:val="46CE69AC"/>
    <w:rsid w:val="47926E38"/>
    <w:rsid w:val="47950240"/>
    <w:rsid w:val="481F0DAC"/>
    <w:rsid w:val="48A71CB1"/>
    <w:rsid w:val="4A177AED"/>
    <w:rsid w:val="4BE27656"/>
    <w:rsid w:val="4C573B66"/>
    <w:rsid w:val="4CFB1C7A"/>
    <w:rsid w:val="4E563CBE"/>
    <w:rsid w:val="4EEB6556"/>
    <w:rsid w:val="4F1F6043"/>
    <w:rsid w:val="4F461BD6"/>
    <w:rsid w:val="4FE33358"/>
    <w:rsid w:val="50DB3422"/>
    <w:rsid w:val="50EA3F5C"/>
    <w:rsid w:val="515A63FB"/>
    <w:rsid w:val="525F50AC"/>
    <w:rsid w:val="52D2429D"/>
    <w:rsid w:val="539809AB"/>
    <w:rsid w:val="53B33845"/>
    <w:rsid w:val="54997608"/>
    <w:rsid w:val="54CF2A88"/>
    <w:rsid w:val="55395DC4"/>
    <w:rsid w:val="55B82742"/>
    <w:rsid w:val="56C90F87"/>
    <w:rsid w:val="576F5F78"/>
    <w:rsid w:val="58610A7F"/>
    <w:rsid w:val="59600D1C"/>
    <w:rsid w:val="5A131726"/>
    <w:rsid w:val="5A1B4A3F"/>
    <w:rsid w:val="5A327B0A"/>
    <w:rsid w:val="5B107D9F"/>
    <w:rsid w:val="5B6E0167"/>
    <w:rsid w:val="5BC70539"/>
    <w:rsid w:val="5C36517E"/>
    <w:rsid w:val="5C444605"/>
    <w:rsid w:val="5DAA599A"/>
    <w:rsid w:val="5E266F09"/>
    <w:rsid w:val="5E6A5AD1"/>
    <w:rsid w:val="5E6E1387"/>
    <w:rsid w:val="5ED80E84"/>
    <w:rsid w:val="60150BD7"/>
    <w:rsid w:val="6082537C"/>
    <w:rsid w:val="60ED3619"/>
    <w:rsid w:val="61101DF8"/>
    <w:rsid w:val="61C25B32"/>
    <w:rsid w:val="62E8662B"/>
    <w:rsid w:val="63231E86"/>
    <w:rsid w:val="635F14A3"/>
    <w:rsid w:val="63836AA9"/>
    <w:rsid w:val="63D73B25"/>
    <w:rsid w:val="652610BC"/>
    <w:rsid w:val="65401300"/>
    <w:rsid w:val="66184900"/>
    <w:rsid w:val="66AE6F89"/>
    <w:rsid w:val="66F75F2B"/>
    <w:rsid w:val="67246715"/>
    <w:rsid w:val="675F2CE0"/>
    <w:rsid w:val="678D2C3F"/>
    <w:rsid w:val="681E7227"/>
    <w:rsid w:val="682D6504"/>
    <w:rsid w:val="690B52A3"/>
    <w:rsid w:val="691F5992"/>
    <w:rsid w:val="698E16E1"/>
    <w:rsid w:val="6A926D01"/>
    <w:rsid w:val="6AAB5CBF"/>
    <w:rsid w:val="6B1257E0"/>
    <w:rsid w:val="6BBB2FBE"/>
    <w:rsid w:val="6BBC36D1"/>
    <w:rsid w:val="6CEB3A03"/>
    <w:rsid w:val="6DBC7A0C"/>
    <w:rsid w:val="6E0B36CC"/>
    <w:rsid w:val="6E137E13"/>
    <w:rsid w:val="6E175DB3"/>
    <w:rsid w:val="6E1E49E9"/>
    <w:rsid w:val="6F1A73EF"/>
    <w:rsid w:val="6F1C6A95"/>
    <w:rsid w:val="6F4B0906"/>
    <w:rsid w:val="6FB421B2"/>
    <w:rsid w:val="6FEC3DEB"/>
    <w:rsid w:val="70792035"/>
    <w:rsid w:val="71F60F83"/>
    <w:rsid w:val="72066E9B"/>
    <w:rsid w:val="72E37C4F"/>
    <w:rsid w:val="7316184B"/>
    <w:rsid w:val="7399516A"/>
    <w:rsid w:val="74042B8A"/>
    <w:rsid w:val="74751F88"/>
    <w:rsid w:val="75607207"/>
    <w:rsid w:val="75983005"/>
    <w:rsid w:val="759D5422"/>
    <w:rsid w:val="75B73956"/>
    <w:rsid w:val="77524ED8"/>
    <w:rsid w:val="77615332"/>
    <w:rsid w:val="77C77916"/>
    <w:rsid w:val="77D020BE"/>
    <w:rsid w:val="77F4158C"/>
    <w:rsid w:val="7AAC59E6"/>
    <w:rsid w:val="7BA54188"/>
    <w:rsid w:val="7DED0EDC"/>
    <w:rsid w:val="7E5239DA"/>
    <w:rsid w:val="7E937756"/>
    <w:rsid w:val="7E9C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8">
    <w:name w:val="BodyText"/>
    <w:qFormat/>
    <w:uiPriority w:val="0"/>
    <w:pPr>
      <w:widowControl w:val="0"/>
      <w:spacing w:after="120" w:line="560" w:lineRule="exact"/>
      <w:ind w:firstLine="600" w:firstLineChars="200"/>
      <w:jc w:val="both"/>
      <w:textAlignment w:val="baseline"/>
    </w:pPr>
    <w:rPr>
      <w:rFonts w:ascii="等线" w:hAnsi="等线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云南省发展和改革委员会</Company>
  <Pages>3</Pages>
  <Words>1082</Words>
  <Characters>1084</Characters>
  <Lines>0</Lines>
  <Paragraphs>0</Paragraphs>
  <TotalTime>15</TotalTime>
  <ScaleCrop>false</ScaleCrop>
  <LinksUpToDate>false</LinksUpToDate>
  <CharactersWithSpaces>1087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2023-02-16T05:55:00Z</dcterms:created>
  <dc:creator>金思晨</dc:creator>
  <cp:lastModifiedBy>User</cp:lastModifiedBy>
  <cp:lastPrinted>2023-03-28T02:38:00Z</cp:lastPrinted>
  <dcterms:modified xsi:type="dcterms:W3CDTF">2023-09-01T01:13:46Z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64398DD68CBA44E8B0A75F53A34C5019_12</vt:lpwstr>
  </property>
</Properties>
</file>